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E40" w:rsidRPr="0076659B" w:rsidRDefault="005A661E">
      <w:pPr>
        <w:rPr>
          <w:b/>
        </w:rPr>
      </w:pPr>
      <w:r w:rsidRPr="0076659B">
        <w:rPr>
          <w:b/>
        </w:rPr>
        <w:t>Virksomhedsøkonomi B</w:t>
      </w:r>
    </w:p>
    <w:p w:rsidR="005A661E" w:rsidRPr="0076659B" w:rsidRDefault="005A661E">
      <w:r w:rsidRPr="0076659B">
        <w:rPr>
          <w:b/>
        </w:rPr>
        <w:t xml:space="preserve">Forløb: </w:t>
      </w:r>
      <w:r w:rsidR="007F6644" w:rsidRPr="0076659B">
        <w:t xml:space="preserve">Analyse af virksomhedsrapporter - </w:t>
      </w:r>
      <w:r w:rsidRPr="0076659B">
        <w:t>Nøgletal</w:t>
      </w:r>
    </w:p>
    <w:p w:rsidR="00B540C7" w:rsidRPr="00145F4E" w:rsidRDefault="00B540C7">
      <w:pPr>
        <w:rPr>
          <w:i/>
        </w:rPr>
      </w:pPr>
      <w:r w:rsidRPr="0076659B">
        <w:rPr>
          <w:b/>
        </w:rPr>
        <w:t>Anvendt litteratur</w:t>
      </w:r>
      <w:r>
        <w:t>:</w:t>
      </w:r>
      <w:r w:rsidR="00145F4E">
        <w:t xml:space="preserve"> Knud Erik Bang et al., </w:t>
      </w:r>
      <w:r w:rsidR="00145F4E">
        <w:rPr>
          <w:i/>
        </w:rPr>
        <w:t xml:space="preserve">Virksomhedsøkonomi B, </w:t>
      </w:r>
      <w:r w:rsidR="00AE0605" w:rsidRPr="00AE0605">
        <w:t>2016</w:t>
      </w:r>
      <w:r w:rsidR="00AE0605">
        <w:rPr>
          <w:i/>
        </w:rPr>
        <w:t xml:space="preserve">, </w:t>
      </w:r>
      <w:r w:rsidR="00AE0605" w:rsidRPr="00AE0605">
        <w:t>Systime A/S, ISBN: 9788761670953</w:t>
      </w:r>
    </w:p>
    <w:p w:rsidR="005A661E" w:rsidRDefault="005A661E"/>
    <w:p w:rsidR="005A661E" w:rsidRPr="00CF7975" w:rsidRDefault="005A661E">
      <w:r w:rsidRPr="00CF7975">
        <w:rPr>
          <w:b/>
        </w:rPr>
        <w:t>Lektion 1:</w:t>
      </w:r>
    </w:p>
    <w:p w:rsidR="00B540C7" w:rsidRDefault="00B540C7" w:rsidP="00396E95">
      <w:r>
        <w:t>Underviser kan med fordel starte forløbet ud med en kort opsummering af Kapitel</w:t>
      </w:r>
      <w:r w:rsidR="00764324">
        <w:t xml:space="preserve"> 12 i den anvendte </w:t>
      </w:r>
      <w:r w:rsidR="00396E95">
        <w:t>lærebog</w:t>
      </w:r>
      <w:r w:rsidR="00764324">
        <w:t>, med et særligt fokus på afsnit 12.4 (s. 479 – 480), hvor Toms A/S årsrapport gennemgås, og hvordan årsrapporten danner grundlaget for udregningen af nøgletallene</w:t>
      </w:r>
      <w:r w:rsidR="00AE0605">
        <w:t xml:space="preserve"> (Bilag 1B)</w:t>
      </w:r>
      <w:r w:rsidR="00764324">
        <w:t xml:space="preserve">. </w:t>
      </w:r>
      <w:r w:rsidR="007F45BD">
        <w:t>Å</w:t>
      </w:r>
      <w:r w:rsidR="00764324">
        <w:t>rsrapport</w:t>
      </w:r>
      <w:r w:rsidR="007F45BD">
        <w:t>en fra Toms</w:t>
      </w:r>
      <w:r w:rsidR="00764324">
        <w:t xml:space="preserve"> </w:t>
      </w:r>
      <w:r w:rsidR="007F45BD">
        <w:t>kan</w:t>
      </w:r>
      <w:r w:rsidR="00764324">
        <w:t xml:space="preserve"> dog</w:t>
      </w:r>
      <w:r w:rsidR="007F45BD">
        <w:t xml:space="preserve"> være</w:t>
      </w:r>
      <w:r w:rsidR="00764324">
        <w:t xml:space="preserve"> noget vanskelig for de </w:t>
      </w:r>
      <w:r w:rsidR="00660855">
        <w:t>studerende, at forholde sig til</w:t>
      </w:r>
      <w:r w:rsidR="007F45BD">
        <w:t xml:space="preserve"> grundet dens relativt høje detaljeringsgrad samt Toms A/S</w:t>
      </w:r>
      <w:r w:rsidR="00660855">
        <w:t xml:space="preserve"> mange aktiviteter. Derfor kan </w:t>
      </w:r>
      <w:r w:rsidR="007F45BD">
        <w:t>2015-</w:t>
      </w:r>
      <w:r w:rsidR="00764324">
        <w:t>årsrappor</w:t>
      </w:r>
      <w:r w:rsidR="007F45BD">
        <w:t xml:space="preserve">ten fra Nuuk </w:t>
      </w:r>
      <w:proofErr w:type="spellStart"/>
      <w:r w:rsidR="007F45BD">
        <w:t>Imeq</w:t>
      </w:r>
      <w:proofErr w:type="spellEnd"/>
      <w:r w:rsidR="007F45BD">
        <w:t xml:space="preserve"> A/S</w:t>
      </w:r>
      <w:r w:rsidR="007F45BD" w:rsidRPr="00AE0605">
        <w:t xml:space="preserve"> (</w:t>
      </w:r>
      <w:r w:rsidR="00AE0605" w:rsidRPr="00AE0605">
        <w:t>Bilag 1C</w:t>
      </w:r>
      <w:r w:rsidR="007F45BD">
        <w:t>) samt 2013-årsrapporten fra Great Greenland A/S (</w:t>
      </w:r>
      <w:r w:rsidR="007F45BD" w:rsidRPr="00AE0605">
        <w:t xml:space="preserve">Bilag </w:t>
      </w:r>
      <w:r w:rsidR="00AE0605" w:rsidRPr="00AE0605">
        <w:t>1D</w:t>
      </w:r>
      <w:r w:rsidR="007F45BD" w:rsidRPr="00AE0605">
        <w:t>)</w:t>
      </w:r>
      <w:r w:rsidR="007F45BD">
        <w:t xml:space="preserve"> </w:t>
      </w:r>
      <w:r w:rsidR="00660855">
        <w:t>med fordel</w:t>
      </w:r>
      <w:r w:rsidR="007F45BD">
        <w:t xml:space="preserve"> anvendes grundet deres forholdsvist simple opbygning</w:t>
      </w:r>
      <w:r w:rsidR="00AE0605">
        <w:t xml:space="preserve">, </w:t>
      </w:r>
      <w:r w:rsidR="00660855">
        <w:t>få aktiviteter</w:t>
      </w:r>
      <w:r w:rsidR="00AE0605">
        <w:t xml:space="preserve"> samt de grønlandske studerendes kendskab til disse to virksomheder.</w:t>
      </w:r>
      <w:r w:rsidR="007F45BD">
        <w:t xml:space="preserve"> Disse årsrapporter kan med fordel anvendes senere i forløbet også.</w:t>
      </w:r>
    </w:p>
    <w:p w:rsidR="005A661E" w:rsidRDefault="005A661E"/>
    <w:p w:rsidR="007F6644" w:rsidRDefault="007F6644">
      <w:r>
        <w:t>De studerende har generelt svært ved forståelsen af matematiske brøker,</w:t>
      </w:r>
      <w:r w:rsidR="00F31738">
        <w:t xml:space="preserve"> som nøgletallene jo bygger på, og deres sammenhæng (fx for</w:t>
      </w:r>
      <w:r w:rsidR="00AE0605">
        <w:t>øges tæller</w:t>
      </w:r>
      <w:r w:rsidR="00F31738">
        <w:t>e</w:t>
      </w:r>
      <w:r w:rsidR="00AE0605">
        <w:t>n</w:t>
      </w:r>
      <w:r w:rsidR="00F31738">
        <w:t xml:space="preserve">, mens nævneren </w:t>
      </w:r>
      <w:r w:rsidR="00AE0605">
        <w:t>holdes</w:t>
      </w:r>
      <w:r w:rsidR="00F31738">
        <w:t xml:space="preserve"> konstant så forøges brøken</w:t>
      </w:r>
      <w:r w:rsidR="00B4149D">
        <w:t xml:space="preserve"> etc.</w:t>
      </w:r>
      <w:r w:rsidR="00F31738">
        <w:t xml:space="preserve">). Ligeledes er udregning af </w:t>
      </w:r>
      <w:r w:rsidR="00F31738" w:rsidRPr="00AE0605">
        <w:t xml:space="preserve">procentændringer og procentpoint vanskeligt. Underviser kan altså her og med stor fordel </w:t>
      </w:r>
      <w:r w:rsidR="00AE0605" w:rsidRPr="00AE0605">
        <w:t xml:space="preserve">for hele forløbet </w:t>
      </w:r>
      <w:r w:rsidR="00F31738" w:rsidRPr="00AE0605">
        <w:t xml:space="preserve">afsætte lidt tid til gennemgang af disse matematiske begreber og øvelsesopgaver. </w:t>
      </w:r>
      <w:r w:rsidR="00AE0605" w:rsidRPr="00AE0605">
        <w:t xml:space="preserve">Se Bilag 1E, Bilag 1F, Bilag 1G og </w:t>
      </w:r>
      <w:r w:rsidR="00F31738" w:rsidRPr="00AE0605">
        <w:t xml:space="preserve">Bilag </w:t>
      </w:r>
      <w:r w:rsidR="00AE0605" w:rsidRPr="00AE0605">
        <w:t>1H</w:t>
      </w:r>
      <w:r w:rsidR="00F31738" w:rsidRPr="00AE0605">
        <w:t>.</w:t>
      </w:r>
    </w:p>
    <w:p w:rsidR="005A661E" w:rsidRDefault="005A661E"/>
    <w:p w:rsidR="005A661E" w:rsidRPr="00CF7975" w:rsidRDefault="005A661E">
      <w:pPr>
        <w:rPr>
          <w:b/>
        </w:rPr>
      </w:pPr>
      <w:r w:rsidRPr="00CF7975">
        <w:rPr>
          <w:b/>
        </w:rPr>
        <w:t>Lektion 2:</w:t>
      </w:r>
    </w:p>
    <w:p w:rsidR="005A661E" w:rsidRDefault="0052234F">
      <w:r>
        <w:t xml:space="preserve">De studerende bør til denne lektion have læst Kapitel 14: Økonomiske analyser i den anvendte litteratur. Kapitlet er en fin intro til nøgletal, hvor produktivitet og effektivitet anvendes som eksempler på hvor nøgletal kan anvendes. </w:t>
      </w:r>
    </w:p>
    <w:p w:rsidR="00166E08" w:rsidRDefault="00166E08">
      <w:r>
        <w:t>Før selve gennemgangen af kapitlet</w:t>
      </w:r>
      <w:r w:rsidR="0080142D">
        <w:t xml:space="preserve"> </w:t>
      </w:r>
      <w:r w:rsidR="0080142D" w:rsidRPr="00D16C1E">
        <w:t>kan Bilag 2</w:t>
      </w:r>
      <w:r w:rsidR="00D16C1E" w:rsidRPr="00D16C1E">
        <w:t>A</w:t>
      </w:r>
      <w:r w:rsidR="0080142D" w:rsidRPr="00D16C1E">
        <w:t xml:space="preserve"> anvendes som en slags øvelse/test på de studerende – oplagt vil det her være, at de studerende har læst kapitlet for at få maksimal udbytte. Bilag 2</w:t>
      </w:r>
      <w:r w:rsidR="00D16C1E" w:rsidRPr="00D16C1E">
        <w:t>A</w:t>
      </w:r>
      <w:r w:rsidR="0080142D" w:rsidRPr="00D16C1E">
        <w:t xml:space="preserve"> kan </w:t>
      </w:r>
      <w:r w:rsidR="0080142D">
        <w:t>alternativt udskydes til senere lektioner, eller tages i anvendelse igen senere.</w:t>
      </w:r>
      <w:r w:rsidR="00D16C1E">
        <w:t xml:space="preserve"> Til gennemgangen af Kapitel 14 kan Bilag 2B anvendes.</w:t>
      </w:r>
    </w:p>
    <w:p w:rsidR="005A661E" w:rsidRDefault="00D16C1E">
      <w:r>
        <w:t>Opgaver der kan a</w:t>
      </w:r>
      <w:r w:rsidR="00396E95">
        <w:t>nvendes til denne lektion: 14.1, 14.2, 14.3</w:t>
      </w:r>
      <w:r>
        <w:t>, 14.5</w:t>
      </w:r>
      <w:bookmarkStart w:id="0" w:name="_GoBack"/>
      <w:bookmarkEnd w:id="0"/>
    </w:p>
    <w:p w:rsidR="00D16C1E" w:rsidRDefault="00D16C1E">
      <w:r>
        <w:t xml:space="preserve">Opgave 14.7 kan passende anvendes til en </w:t>
      </w:r>
      <w:proofErr w:type="spellStart"/>
      <w:r>
        <w:t>Kahoot</w:t>
      </w:r>
      <w:proofErr w:type="spellEnd"/>
      <w:r>
        <w:t xml:space="preserve"> som opsamling på kapitlet</w:t>
      </w:r>
    </w:p>
    <w:p w:rsidR="005A661E" w:rsidRDefault="005A661E"/>
    <w:p w:rsidR="005A661E" w:rsidRPr="00CF7975" w:rsidRDefault="005A661E">
      <w:pPr>
        <w:rPr>
          <w:b/>
        </w:rPr>
      </w:pPr>
      <w:r w:rsidRPr="00CF7975">
        <w:rPr>
          <w:b/>
        </w:rPr>
        <w:t>Lektion 3:</w:t>
      </w:r>
    </w:p>
    <w:p w:rsidR="0076659B" w:rsidRDefault="00873BAC">
      <w:r>
        <w:t xml:space="preserve">Lektionen gennemgår bogens hovedkapitel vedrørende nøgletal, Kapitel 15: Analyse af rentabilitet. Kapitlet belyser de vigtigste nøgletal anvendt i </w:t>
      </w:r>
      <w:r w:rsidR="004E42DA">
        <w:t>V</w:t>
      </w:r>
      <w:r>
        <w:t xml:space="preserve">irksomhedsøkonomi B, men vil kræve </w:t>
      </w:r>
      <w:r w:rsidR="0076659B">
        <w:t>en senere</w:t>
      </w:r>
      <w:r>
        <w:t xml:space="preserve"> repetition fra underviseren – særligt fortolkningen af nøgletallene giver anledning til store problemer for de studerende</w:t>
      </w:r>
      <w:r w:rsidR="0076659B">
        <w:t xml:space="preserve"> mens udregningerne ofte fanges hurtigt. </w:t>
      </w:r>
      <w:r>
        <w:t xml:space="preserve">Her kan </w:t>
      </w:r>
      <w:r w:rsidRPr="00873BAC">
        <w:rPr>
          <w:i/>
        </w:rPr>
        <w:t>Noten</w:t>
      </w:r>
      <w:r>
        <w:t xml:space="preserve">, se Lektion 5, med </w:t>
      </w:r>
      <w:r w:rsidR="0076659B">
        <w:t>fordel anvendes, da denne overskueligt opsamler på Kapitel 15 og Kapitel 16.</w:t>
      </w:r>
      <w:r w:rsidR="007F4DD0">
        <w:t xml:space="preserve"> </w:t>
      </w:r>
    </w:p>
    <w:p w:rsidR="007F4DD0" w:rsidRDefault="00431402">
      <w:r>
        <w:lastRenderedPageBreak/>
        <w:t>Lektionen bør suppleres med opgaveløsning – enten i form opgaver i lektionen eller via hjemmeopgaver. Opgaveløsning kan dog også udskydes til Lektion 6 eller 7.</w:t>
      </w:r>
    </w:p>
    <w:p w:rsidR="007F4DD0" w:rsidRPr="007F4DD0" w:rsidRDefault="0076659B" w:rsidP="0076659B">
      <w:pPr>
        <w:rPr>
          <w:color w:val="000000" w:themeColor="text1"/>
        </w:rPr>
      </w:pPr>
      <w:r w:rsidRPr="007F4DD0">
        <w:rPr>
          <w:color w:val="000000" w:themeColor="text1"/>
        </w:rPr>
        <w:t>Opgaver der kan anvendes til denne lektion:</w:t>
      </w:r>
      <w:r w:rsidR="007F4DD0" w:rsidRPr="007F4DD0">
        <w:rPr>
          <w:color w:val="000000" w:themeColor="text1"/>
        </w:rPr>
        <w:t xml:space="preserve"> 15.1, </w:t>
      </w:r>
      <w:r w:rsidR="007F4DD0" w:rsidRPr="007F4DD0">
        <w:rPr>
          <w:color w:val="000000" w:themeColor="text1"/>
        </w:rPr>
        <w:t>15.3</w:t>
      </w:r>
      <w:r w:rsidR="007F4DD0" w:rsidRPr="007F4DD0">
        <w:rPr>
          <w:color w:val="000000" w:themeColor="text1"/>
        </w:rPr>
        <w:t xml:space="preserve">, </w:t>
      </w:r>
      <w:r w:rsidR="007F4DD0" w:rsidRPr="007F4DD0">
        <w:rPr>
          <w:color w:val="000000" w:themeColor="text1"/>
        </w:rPr>
        <w:t>15.4</w:t>
      </w:r>
      <w:r w:rsidR="007F4DD0" w:rsidRPr="007F4DD0">
        <w:rPr>
          <w:color w:val="000000" w:themeColor="text1"/>
        </w:rPr>
        <w:t>,</w:t>
      </w:r>
      <w:r w:rsidR="007F4DD0" w:rsidRPr="007F4DD0">
        <w:rPr>
          <w:color w:val="000000" w:themeColor="text1"/>
        </w:rPr>
        <w:t xml:space="preserve"> 15.6</w:t>
      </w:r>
      <w:r w:rsidR="007F4DD0" w:rsidRPr="007F4DD0">
        <w:rPr>
          <w:color w:val="000000" w:themeColor="text1"/>
        </w:rPr>
        <w:t xml:space="preserve">, </w:t>
      </w:r>
      <w:r w:rsidR="007F4DD0" w:rsidRPr="007F4DD0">
        <w:rPr>
          <w:color w:val="000000" w:themeColor="text1"/>
        </w:rPr>
        <w:t>15.7</w:t>
      </w:r>
      <w:r w:rsidR="007F4DD0" w:rsidRPr="007F4DD0">
        <w:rPr>
          <w:color w:val="000000" w:themeColor="text1"/>
        </w:rPr>
        <w:t xml:space="preserve">, </w:t>
      </w:r>
      <w:r w:rsidR="007F4DD0" w:rsidRPr="007F4DD0">
        <w:rPr>
          <w:color w:val="000000" w:themeColor="text1"/>
        </w:rPr>
        <w:t>15.8</w:t>
      </w:r>
      <w:r w:rsidR="007F4DD0" w:rsidRPr="007F4DD0">
        <w:rPr>
          <w:color w:val="000000" w:themeColor="text1"/>
        </w:rPr>
        <w:t xml:space="preserve">, </w:t>
      </w:r>
      <w:r w:rsidR="007F4DD0" w:rsidRPr="007F4DD0">
        <w:rPr>
          <w:color w:val="000000" w:themeColor="text1"/>
        </w:rPr>
        <w:t>15.9</w:t>
      </w:r>
      <w:r w:rsidR="007F4DD0" w:rsidRPr="007F4DD0">
        <w:rPr>
          <w:color w:val="000000" w:themeColor="text1"/>
        </w:rPr>
        <w:t xml:space="preserve">, </w:t>
      </w:r>
      <w:r w:rsidR="007F4DD0" w:rsidRPr="007F4DD0">
        <w:rPr>
          <w:color w:val="000000" w:themeColor="text1"/>
        </w:rPr>
        <w:t>15.10</w:t>
      </w:r>
      <w:r w:rsidR="007F4DD0" w:rsidRPr="007F4DD0">
        <w:rPr>
          <w:color w:val="000000" w:themeColor="text1"/>
        </w:rPr>
        <w:t xml:space="preserve">, </w:t>
      </w:r>
      <w:r w:rsidR="007F4DD0" w:rsidRPr="007F4DD0">
        <w:rPr>
          <w:color w:val="000000" w:themeColor="text1"/>
        </w:rPr>
        <w:t>15.12</w:t>
      </w:r>
      <w:r w:rsidR="007F4DD0">
        <w:rPr>
          <w:color w:val="000000" w:themeColor="text1"/>
        </w:rPr>
        <w:t xml:space="preserve"> og</w:t>
      </w:r>
      <w:r w:rsidR="007F4DD0" w:rsidRPr="007F4DD0">
        <w:rPr>
          <w:color w:val="000000" w:themeColor="text1"/>
        </w:rPr>
        <w:t xml:space="preserve"> 15.13</w:t>
      </w:r>
    </w:p>
    <w:p w:rsidR="0076659B" w:rsidRPr="007F4DD0" w:rsidRDefault="007F4DD0" w:rsidP="0076659B">
      <w:pPr>
        <w:rPr>
          <w:color w:val="000000" w:themeColor="text1"/>
        </w:rPr>
      </w:pPr>
      <w:r w:rsidRPr="007F4DD0">
        <w:rPr>
          <w:color w:val="000000" w:themeColor="text1"/>
        </w:rPr>
        <w:t>Opgave 15.18</w:t>
      </w:r>
      <w:r w:rsidR="0076659B" w:rsidRPr="007F4DD0">
        <w:rPr>
          <w:color w:val="000000" w:themeColor="text1"/>
        </w:rPr>
        <w:t xml:space="preserve"> kan passende anvendes til en </w:t>
      </w:r>
      <w:proofErr w:type="spellStart"/>
      <w:r w:rsidR="0076659B" w:rsidRPr="007F4DD0">
        <w:rPr>
          <w:color w:val="000000" w:themeColor="text1"/>
        </w:rPr>
        <w:t>Kahoot</w:t>
      </w:r>
      <w:proofErr w:type="spellEnd"/>
      <w:r w:rsidR="0076659B" w:rsidRPr="007F4DD0">
        <w:rPr>
          <w:color w:val="000000" w:themeColor="text1"/>
        </w:rPr>
        <w:t xml:space="preserve"> som opsamling på kapitlet</w:t>
      </w:r>
    </w:p>
    <w:p w:rsidR="005A661E" w:rsidRDefault="005A661E"/>
    <w:p w:rsidR="005A661E" w:rsidRDefault="005A661E">
      <w:pPr>
        <w:rPr>
          <w:b/>
        </w:rPr>
      </w:pPr>
      <w:r w:rsidRPr="00CF7975">
        <w:rPr>
          <w:b/>
        </w:rPr>
        <w:t>Lektion 4:</w:t>
      </w:r>
    </w:p>
    <w:p w:rsidR="0076659B" w:rsidRDefault="0076659B">
      <w:r>
        <w:t>Her gennemgås bogens sidste kapitel vedrørende nøgletal, Kapitel 16: Andre analyser.</w:t>
      </w:r>
      <w:r w:rsidR="004E42DA">
        <w:t xml:space="preserve"> Kapitlet er en fortsættelse af Kapitel 15, men med fokus på indtjeningsevnen</w:t>
      </w:r>
      <w:r w:rsidR="00C750D9">
        <w:t>. Lektionens forløb vil ligne meget Lektion 3, hvor underviser styrer undervisningen.</w:t>
      </w:r>
      <w:r w:rsidR="00431402">
        <w:t xml:space="preserve"> Igen bør opgaver kobles på kapitlet</w:t>
      </w:r>
      <w:r w:rsidR="00C5510C">
        <w:t xml:space="preserve"> for at styrke forståelsen for nøgletallene.</w:t>
      </w:r>
    </w:p>
    <w:p w:rsidR="00431402" w:rsidRPr="007F4DD0" w:rsidRDefault="00431402" w:rsidP="00431402">
      <w:pPr>
        <w:rPr>
          <w:color w:val="000000" w:themeColor="text1"/>
        </w:rPr>
      </w:pPr>
      <w:r w:rsidRPr="007F4DD0">
        <w:rPr>
          <w:color w:val="000000" w:themeColor="text1"/>
        </w:rPr>
        <w:t xml:space="preserve">Opgaver der kan anvendes til denne lektion: </w:t>
      </w:r>
      <w:r>
        <w:rPr>
          <w:color w:val="000000" w:themeColor="text1"/>
        </w:rPr>
        <w:t>16.1, 16.2, 16.4, 16.5, 16.7 og 16.9</w:t>
      </w:r>
    </w:p>
    <w:p w:rsidR="00431402" w:rsidRDefault="00431402" w:rsidP="00431402">
      <w:pPr>
        <w:rPr>
          <w:color w:val="000000" w:themeColor="text1"/>
        </w:rPr>
      </w:pPr>
      <w:r w:rsidRPr="007F4DD0">
        <w:rPr>
          <w:color w:val="000000" w:themeColor="text1"/>
        </w:rPr>
        <w:t xml:space="preserve">Opgave </w:t>
      </w:r>
      <w:r>
        <w:rPr>
          <w:color w:val="000000" w:themeColor="text1"/>
        </w:rPr>
        <w:t>16.12</w:t>
      </w:r>
      <w:r w:rsidRPr="007F4DD0">
        <w:rPr>
          <w:color w:val="000000" w:themeColor="text1"/>
        </w:rPr>
        <w:t xml:space="preserve"> kan passende anvendes til en </w:t>
      </w:r>
      <w:proofErr w:type="spellStart"/>
      <w:r w:rsidRPr="007F4DD0">
        <w:rPr>
          <w:color w:val="000000" w:themeColor="text1"/>
        </w:rPr>
        <w:t>Kahoot</w:t>
      </w:r>
      <w:proofErr w:type="spellEnd"/>
      <w:r w:rsidRPr="007F4DD0">
        <w:rPr>
          <w:color w:val="000000" w:themeColor="text1"/>
        </w:rPr>
        <w:t xml:space="preserve"> som opsamling på kapitlet</w:t>
      </w:r>
    </w:p>
    <w:p w:rsidR="0076659B" w:rsidRDefault="0076659B"/>
    <w:p w:rsidR="0076659B" w:rsidRPr="00F54C12" w:rsidRDefault="0076659B">
      <w:pPr>
        <w:rPr>
          <w:b/>
        </w:rPr>
      </w:pPr>
      <w:r w:rsidRPr="00F54C12">
        <w:rPr>
          <w:b/>
        </w:rPr>
        <w:t>Lektion 5</w:t>
      </w:r>
    </w:p>
    <w:p w:rsidR="00512828" w:rsidRDefault="00C5510C">
      <w:r>
        <w:t xml:space="preserve">Lektionen fungerer som en opsamling på Lektion 3 + 4 med udgangspunkt i </w:t>
      </w:r>
      <w:r w:rsidRPr="00C5510C">
        <w:rPr>
          <w:i/>
        </w:rPr>
        <w:t>Noten</w:t>
      </w:r>
      <w:r>
        <w:t xml:space="preserve">, som kan fungere som et opslag for de studerende. Underviser bør have fokus på fortolkninger og forklaringer, og ikke så meget udregningerne. Selve gennemgangen af </w:t>
      </w:r>
      <w:r w:rsidRPr="00C5510C">
        <w:rPr>
          <w:i/>
        </w:rPr>
        <w:t>Noten</w:t>
      </w:r>
      <w:r>
        <w:t xml:space="preserve"> bør ikke tage alt for meget af lektionen, og kan med fordel vises via projektoren således hele klassen er med i processen. </w:t>
      </w:r>
      <w:r w:rsidR="00512828">
        <w:t xml:space="preserve">Underviser kan afslutte gennemgangen med såkaldte begrebskort (Bilag 5B), hvor de i små grupper skal diskutere og snakke om nøgletal som begreb – gerne på grønlandsk. </w:t>
      </w:r>
      <w:r w:rsidR="005F3590">
        <w:t>Underviser samler op på hele klassen.</w:t>
      </w:r>
    </w:p>
    <w:p w:rsidR="0076659B" w:rsidRDefault="00C5510C">
      <w:r>
        <w:t>Herefter er der tid til udregninger af opgaver.</w:t>
      </w:r>
    </w:p>
    <w:p w:rsidR="00C5510C" w:rsidRDefault="00C5510C">
      <w:r>
        <w:t>Fortolkninger af nøgletal er typisk vanskeligt for de studerende, hvorfor der bør rigeligt med tid til dette – se Lektion 8.</w:t>
      </w:r>
    </w:p>
    <w:p w:rsidR="00F54C12" w:rsidRDefault="00F54C12"/>
    <w:p w:rsidR="00F54C12" w:rsidRPr="00F54C12" w:rsidRDefault="00F54C12">
      <w:pPr>
        <w:rPr>
          <w:b/>
        </w:rPr>
      </w:pPr>
      <w:r w:rsidRPr="00F54C12">
        <w:rPr>
          <w:b/>
        </w:rPr>
        <w:t>Lektion 6</w:t>
      </w:r>
    </w:p>
    <w:p w:rsidR="00F54C12" w:rsidRDefault="00395D11">
      <w:r>
        <w:t>De studerende kan her fordybe sig med opgaver til Kapitel 15 + 16, hvor undervise</w:t>
      </w:r>
      <w:r w:rsidR="00512828">
        <w:t>rs rolle er at støtte og hjælpe de studerende. Det anbefales, at de studerende til slut præsenterer udvalgte opgaver ved tavlen.</w:t>
      </w:r>
    </w:p>
    <w:p w:rsidR="00512828" w:rsidRDefault="00512828"/>
    <w:p w:rsidR="00F54C12" w:rsidRPr="00F54C12" w:rsidRDefault="00F54C12">
      <w:pPr>
        <w:rPr>
          <w:b/>
        </w:rPr>
      </w:pPr>
      <w:r w:rsidRPr="00F54C12">
        <w:rPr>
          <w:b/>
        </w:rPr>
        <w:t>Lektion 7</w:t>
      </w:r>
    </w:p>
    <w:p w:rsidR="00512828" w:rsidRDefault="00512828" w:rsidP="00512828">
      <w:r>
        <w:t>De studerende kan her fordybe sig med opgaver til Kapitel 15 + 16, hvor undervisers rolle er at støtte og hjælpe de studerende.</w:t>
      </w:r>
      <w:r>
        <w:t xml:space="preserve"> Eksamensopgaver kan eventuelt inddrages her også, eller introduceres som hjemmeopgaver. Igen anbefales det, at de studerende præsenterer enkelte opgaver ved tavlen. </w:t>
      </w:r>
    </w:p>
    <w:p w:rsidR="00F54C12" w:rsidRDefault="00F54C12"/>
    <w:p w:rsidR="005F3590" w:rsidRDefault="005F3590"/>
    <w:p w:rsidR="00F54C12" w:rsidRPr="00F54C12" w:rsidRDefault="00F54C12">
      <w:pPr>
        <w:rPr>
          <w:b/>
        </w:rPr>
      </w:pPr>
      <w:r w:rsidRPr="00F54C12">
        <w:rPr>
          <w:b/>
        </w:rPr>
        <w:lastRenderedPageBreak/>
        <w:t>Lektion 8:</w:t>
      </w:r>
    </w:p>
    <w:p w:rsidR="00F54C12" w:rsidRDefault="005F3590">
      <w:r>
        <w:t xml:space="preserve">I denne lektion kan underviser fokusere mere på fortolkningen af nøgletal, som de generelt har vanskeligt ved. </w:t>
      </w:r>
      <w:r w:rsidRPr="005F3590">
        <w:rPr>
          <w:i/>
        </w:rPr>
        <w:t>Noten</w:t>
      </w:r>
      <w:r>
        <w:t xml:space="preserve"> kan igen tages i anvendelse suppleret med tidligere eksamensopgaver, hvor især de kvalitative spørgsmål skal belyses. </w:t>
      </w:r>
    </w:p>
    <w:p w:rsidR="005F3590" w:rsidRDefault="005F3590">
      <w:r>
        <w:t>De studerendes problem er ofte hvordan de skal besvare et givent eksamensspørgsmål, eksempelvis hvordan skal et nøgletal sammenholdes med andre nøgletal, hvordan skal udviklingen over en årrække belyses, tommelfingerregler, procent-udvikling, procentpoint-udvikling, indeks-beregninger osv.</w:t>
      </w:r>
    </w:p>
    <w:p w:rsidR="005F3590" w:rsidRDefault="005F3590">
      <w:r>
        <w:t>Her kan underviser eventuelt gennemgå en eksamensopgave på hele klassen, hvor der afsættes rigeligt med tid til at gennemgå de forskellige svar. Dette fungerer som en effektiv metode for visse studerende.</w:t>
      </w:r>
    </w:p>
    <w:p w:rsidR="005F3590" w:rsidRDefault="005F3590"/>
    <w:p w:rsidR="00F54C12" w:rsidRDefault="005F3590">
      <w:pPr>
        <w:rPr>
          <w:b/>
        </w:rPr>
      </w:pPr>
      <w:r>
        <w:rPr>
          <w:b/>
        </w:rPr>
        <w:t>Lektion 9 + 10:</w:t>
      </w:r>
    </w:p>
    <w:p w:rsidR="007F4DD0" w:rsidRDefault="005F3590">
      <w:r>
        <w:t>I de to resterende lektioner</w:t>
      </w:r>
      <w:r w:rsidR="00EE4F5E">
        <w:t xml:space="preserve"> kan en case vedr. regnskabsanalyse af mindre</w:t>
      </w:r>
      <w:r w:rsidR="000A671F">
        <w:t xml:space="preserve"> grønlandske virksomheder opstilles. Det er forholdsvist vigtigt, at virksomhederne ikke er for store, da overskueligheden hurtigt kan forsvinde for de studerende – eksempelvis er Royal Greenland en for stor virksomhed mens at Great Greenland, Nuuk </w:t>
      </w:r>
      <w:proofErr w:type="spellStart"/>
      <w:r w:rsidR="000A671F">
        <w:t>Imeq</w:t>
      </w:r>
      <w:proofErr w:type="spellEnd"/>
      <w:r w:rsidR="000A671F">
        <w:t xml:space="preserve"> osv. omvendt har en passende størrelse til skolebrug. Dette afhænger dog af de studerendes færdigheder.</w:t>
      </w:r>
    </w:p>
    <w:p w:rsidR="000A671F" w:rsidRDefault="000A671F">
      <w:r>
        <w:t xml:space="preserve">Årsrapporter på engelsk kan alternativt anvendes, hvis tiden tillader det, da disse er yderst brugbare i forhold til Erhvervscase senere i studieforløbet. </w:t>
      </w:r>
    </w:p>
    <w:p w:rsidR="000A671F" w:rsidRPr="005F3590" w:rsidRDefault="000A671F"/>
    <w:p w:rsidR="007F4DD0" w:rsidRPr="00F54C12" w:rsidRDefault="007F4DD0">
      <w:pPr>
        <w:rPr>
          <w:b/>
        </w:rPr>
      </w:pPr>
    </w:p>
    <w:sectPr w:rsidR="007F4DD0" w:rsidRPr="00F54C12">
      <w:footerReference w:type="default" r:id="rId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6D1" w:rsidRDefault="001606D1" w:rsidP="005F3590">
      <w:pPr>
        <w:spacing w:after="0" w:line="240" w:lineRule="auto"/>
      </w:pPr>
      <w:r>
        <w:separator/>
      </w:r>
    </w:p>
  </w:endnote>
  <w:endnote w:type="continuationSeparator" w:id="0">
    <w:p w:rsidR="001606D1" w:rsidRDefault="001606D1" w:rsidP="005F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052251"/>
      <w:docPartObj>
        <w:docPartGallery w:val="Page Numbers (Bottom of Page)"/>
        <w:docPartUnique/>
      </w:docPartObj>
    </w:sdtPr>
    <w:sdtContent>
      <w:sdt>
        <w:sdtPr>
          <w:id w:val="1728636285"/>
          <w:docPartObj>
            <w:docPartGallery w:val="Page Numbers (Top of Page)"/>
            <w:docPartUnique/>
          </w:docPartObj>
        </w:sdtPr>
        <w:sdtContent>
          <w:p w:rsidR="005F3590" w:rsidRDefault="005F3590">
            <w:pPr>
              <w:pStyle w:val="Sidefod"/>
              <w:jc w:val="center"/>
            </w:pPr>
            <w:r>
              <w:t xml:space="preserve">Side </w:t>
            </w:r>
            <w:r>
              <w:rPr>
                <w:b/>
                <w:bCs/>
                <w:sz w:val="24"/>
                <w:szCs w:val="24"/>
              </w:rPr>
              <w:fldChar w:fldCharType="begin"/>
            </w:r>
            <w:r>
              <w:rPr>
                <w:b/>
                <w:bCs/>
              </w:rPr>
              <w:instrText>PAGE</w:instrText>
            </w:r>
            <w:r>
              <w:rPr>
                <w:b/>
                <w:bCs/>
                <w:sz w:val="24"/>
                <w:szCs w:val="24"/>
              </w:rPr>
              <w:fldChar w:fldCharType="separate"/>
            </w:r>
            <w:r w:rsidR="00396E95">
              <w:rPr>
                <w:b/>
                <w:bCs/>
                <w:noProof/>
              </w:rPr>
              <w:t>3</w:t>
            </w:r>
            <w:r>
              <w:rPr>
                <w:b/>
                <w:bCs/>
                <w:sz w:val="24"/>
                <w:szCs w:val="24"/>
              </w:rPr>
              <w:fldChar w:fldCharType="end"/>
            </w:r>
            <w:r>
              <w:t xml:space="preserve"> af </w:t>
            </w:r>
            <w:r>
              <w:rPr>
                <w:b/>
                <w:bCs/>
                <w:sz w:val="24"/>
                <w:szCs w:val="24"/>
              </w:rPr>
              <w:fldChar w:fldCharType="begin"/>
            </w:r>
            <w:r>
              <w:rPr>
                <w:b/>
                <w:bCs/>
              </w:rPr>
              <w:instrText>NUMPAGES</w:instrText>
            </w:r>
            <w:r>
              <w:rPr>
                <w:b/>
                <w:bCs/>
                <w:sz w:val="24"/>
                <w:szCs w:val="24"/>
              </w:rPr>
              <w:fldChar w:fldCharType="separate"/>
            </w:r>
            <w:r w:rsidR="00396E95">
              <w:rPr>
                <w:b/>
                <w:bCs/>
                <w:noProof/>
              </w:rPr>
              <w:t>3</w:t>
            </w:r>
            <w:r>
              <w:rPr>
                <w:b/>
                <w:bCs/>
                <w:sz w:val="24"/>
                <w:szCs w:val="24"/>
              </w:rPr>
              <w:fldChar w:fldCharType="end"/>
            </w:r>
          </w:p>
        </w:sdtContent>
      </w:sdt>
    </w:sdtContent>
  </w:sdt>
  <w:p w:rsidR="005F3590" w:rsidRDefault="005F3590">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6D1" w:rsidRDefault="001606D1" w:rsidP="005F3590">
      <w:pPr>
        <w:spacing w:after="0" w:line="240" w:lineRule="auto"/>
      </w:pPr>
      <w:r>
        <w:separator/>
      </w:r>
    </w:p>
  </w:footnote>
  <w:footnote w:type="continuationSeparator" w:id="0">
    <w:p w:rsidR="001606D1" w:rsidRDefault="001606D1" w:rsidP="005F35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61E"/>
    <w:rsid w:val="000A671F"/>
    <w:rsid w:val="00145F4E"/>
    <w:rsid w:val="001606D1"/>
    <w:rsid w:val="00166E08"/>
    <w:rsid w:val="00311199"/>
    <w:rsid w:val="00395D11"/>
    <w:rsid w:val="00396E95"/>
    <w:rsid w:val="00431402"/>
    <w:rsid w:val="004E42DA"/>
    <w:rsid w:val="00512828"/>
    <w:rsid w:val="005221C3"/>
    <w:rsid w:val="0052234F"/>
    <w:rsid w:val="005A661E"/>
    <w:rsid w:val="005F3590"/>
    <w:rsid w:val="00660855"/>
    <w:rsid w:val="00764324"/>
    <w:rsid w:val="0076659B"/>
    <w:rsid w:val="007C3787"/>
    <w:rsid w:val="007F45BD"/>
    <w:rsid w:val="007F4DD0"/>
    <w:rsid w:val="007F6644"/>
    <w:rsid w:val="0080142D"/>
    <w:rsid w:val="00873BAC"/>
    <w:rsid w:val="00AE0605"/>
    <w:rsid w:val="00B4149D"/>
    <w:rsid w:val="00B540C7"/>
    <w:rsid w:val="00BE4233"/>
    <w:rsid w:val="00C5510C"/>
    <w:rsid w:val="00C750D9"/>
    <w:rsid w:val="00CF7975"/>
    <w:rsid w:val="00D16C1E"/>
    <w:rsid w:val="00EE4F5E"/>
    <w:rsid w:val="00F31738"/>
    <w:rsid w:val="00F54C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AF833"/>
  <w15:chartTrackingRefBased/>
  <w15:docId w15:val="{5D2CECD6-0CA2-4C2C-87AA-57299E31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F359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5F3590"/>
  </w:style>
  <w:style w:type="paragraph" w:styleId="Sidefod">
    <w:name w:val="footer"/>
    <w:basedOn w:val="Normal"/>
    <w:link w:val="SidefodTegn"/>
    <w:uiPriority w:val="99"/>
    <w:unhideWhenUsed/>
    <w:rsid w:val="005F359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5F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3487</TotalTime>
  <Pages>3</Pages>
  <Words>859</Words>
  <Characters>5246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Evaluerings kopi</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Terkelsen</dc:creator>
  <cp:keywords/>
  <dc:description/>
  <cp:lastModifiedBy>Peter Terkelsen</cp:lastModifiedBy>
  <cp:revision>9</cp:revision>
  <dcterms:created xsi:type="dcterms:W3CDTF">2017-03-04T17:41:00Z</dcterms:created>
  <dcterms:modified xsi:type="dcterms:W3CDTF">2017-04-01T11:11:00Z</dcterms:modified>
</cp:coreProperties>
</file>